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Mission Produce,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5,981,953.00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5,981,953.00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5,981,953.00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5,981,953.00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5,981,953.00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5,981,953.00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Mission Produce,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Common Stock, $0.001 par value per share (the "Common Stock") of Mission Produce,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88,319,807 shares Common Stock outstanding as of June 3, 2026, as reported in the Issuer's Quarterly Report on Form 10-Q for the quarterly period ended April 30, 2026 filed with the Securities and Exchange Commission on June 8,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6.77  %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0" w:name="tm2621100d2_ex99-1.htm"/>
      <w:bookmarkStart w:id="21" w:name="kstm2621100d2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08/14/2026</w:t>
      </w:r>
    </w:p>
    <w:p>
      <w:pPr>
        <w:pStyle w:val="TextBody"/>
        <w:bidi w:val="0"/>
        <w:spacing w:before="0" w:after="0"/>
        <w:ind w:left="0" w:right="0" w:hanging="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788"/>
        <w:gridCol w:w="2710"/>
        <w:gridCol w:w="105"/>
      </w:tblGrid>
      <w:tr>
        <w:trPr/>
        <w:tc>
          <w:tcPr>
            <w:tcW w:w="3603" w:type="dxa"/>
            <w:gridSpan w:val="3"/>
            <w:tcBorders/>
            <w:vAlign w:val="center"/>
          </w:tcPr>
          <w:p>
            <w:pPr>
              <w:pStyle w:val="TableContents"/>
              <w:bidi w:val="0"/>
              <w:spacing w:before="0" w:after="283"/>
              <w:jc w:val="left"/>
              <w:rPr>
                <w:b/>
                <w:sz w:val="20"/>
              </w:rPr>
            </w:pPr>
            <w:r>
              <w:rPr>
                <w:b/>
                <w:sz w:val="20"/>
              </w:rPr>
              <w:t>RUBRIC CAPITAL MANAGEMENT LP  </w:t>
            </w:r>
          </w:p>
        </w:tc>
      </w:tr>
      <w:tr>
        <w:trPr/>
        <w:tc>
          <w:tcPr>
            <w:tcW w:w="3603" w:type="dxa"/>
            <w:gridSpan w:val="3"/>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sz w:val="20"/>
              </w:rPr>
            </w:pPr>
            <w:r>
              <w:rPr>
                <w:sz w:val="20"/>
              </w:rPr>
              <w:t xml:space="preserve">By: </w:t>
            </w:r>
          </w:p>
        </w:tc>
        <w:tc>
          <w:tcPr>
            <w:tcW w:w="27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Michael Nachmani</w:t>
            </w:r>
          </w:p>
        </w:tc>
        <w:tc>
          <w:tcPr>
            <w:tcW w:w="10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sz w:val="20"/>
              </w:rPr>
            </w:pPr>
            <w:r>
              <w:rPr>
                <w:sz w:val="20"/>
              </w:rPr>
              <w:t>Name:</w:t>
            </w:r>
          </w:p>
        </w:tc>
        <w:tc>
          <w:tcPr>
            <w:tcW w:w="2710" w:type="dxa"/>
            <w:tcBorders/>
            <w:vAlign w:val="center"/>
          </w:tcPr>
          <w:p>
            <w:pPr>
              <w:pStyle w:val="TableContents"/>
              <w:bidi w:val="0"/>
              <w:spacing w:before="0" w:after="283"/>
              <w:jc w:val="left"/>
              <w:rPr>
                <w:sz w:val="20"/>
              </w:rPr>
            </w:pPr>
            <w:r>
              <w:rPr>
                <w:sz w:val="20"/>
              </w:rPr>
              <w:t>Michael Nachmani</w:t>
            </w:r>
          </w:p>
        </w:tc>
        <w:tc>
          <w:tcPr>
            <w:tcW w:w="10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sz w:val="20"/>
              </w:rPr>
            </w:pPr>
            <w:r>
              <w:rPr>
                <w:sz w:val="20"/>
              </w:rPr>
              <w:t>Title:</w:t>
            </w:r>
          </w:p>
        </w:tc>
        <w:tc>
          <w:tcPr>
            <w:tcW w:w="2710" w:type="dxa"/>
            <w:tcBorders/>
            <w:vAlign w:val="center"/>
          </w:tcPr>
          <w:p>
            <w:pPr>
              <w:pStyle w:val="TableContents"/>
              <w:bidi w:val="0"/>
              <w:spacing w:before="0" w:after="283"/>
              <w:jc w:val="left"/>
              <w:rPr>
                <w:sz w:val="20"/>
              </w:rPr>
            </w:pPr>
            <w:r>
              <w:rPr>
                <w:sz w:val="20"/>
              </w:rPr>
              <w:t>Chief Operating Officer</w:t>
            </w:r>
          </w:p>
        </w:tc>
        <w:tc>
          <w:tcPr>
            <w:tcW w:w="10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30" w:type="dxa"/>
        <w:jc w:val="left"/>
        <w:tblInd w:w="0" w:type="dxa"/>
        <w:tblLayout w:type="fixed"/>
        <w:tblCellMar>
          <w:top w:w="0" w:type="dxa"/>
          <w:left w:w="0" w:type="dxa"/>
          <w:bottom w:w="28" w:type="dxa"/>
          <w:right w:w="0" w:type="dxa"/>
        </w:tblCellMar>
      </w:tblPr>
      <w:tblGrid>
        <w:gridCol w:w="1355"/>
        <w:gridCol w:w="75"/>
      </w:tblGrid>
      <w:tr>
        <w:trPr/>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1498</Words>
  <Characters>7586</Characters>
  <CharactersWithSpaces>9058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