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17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Globalharvest Holdings Venture Ltd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300"/>
        <w:spacing w:after="0" w:line="294" w:lineRule="auto"/>
        <w:rPr>
          <w:sz w:val="20"/>
          <w:szCs w:val="20"/>
          <w:color w:val="auto"/>
        </w:rPr>
      </w:pPr>
      <w:r>
        <w:rPr>
          <w:rFonts w:ascii="Times New Roman" w:cs="Times New Roman" w:eastAsia="Times New Roman" w:hAnsi="Times New Roman"/>
          <w:sz w:val="17"/>
          <w:szCs w:val="17"/>
          <w:color w:val="0000FF"/>
        </w:rPr>
        <w:t>OLEANDER BUILDING; SUITES OL-7 AND OL-8</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13A J. R. O'NEAL DRIVE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PORT</w:t>
            </w:r>
          </w:p>
        </w:tc>
        <w:tc>
          <w:tcPr>
            <w:tcW w:w="10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D8</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VG 1110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PURCELL</w:t>
            </w:r>
          </w:p>
        </w:tc>
        <w:tc>
          <w:tcPr>
            <w:tcW w:w="10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Mission Produce,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AVO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40" w:type="dxa"/>
            <w:vAlign w:val="bottom"/>
            <w:tcBorders>
              <w:bottom w:val="single" w:sz="8" w:color="0000EE"/>
            </w:tcBorders>
          </w:tcPr>
          <w:p>
            <w:pPr>
              <w:spacing w:after="0"/>
              <w:rPr>
                <w:sz w:val="3"/>
                <w:szCs w:val="3"/>
                <w:color w:val="auto"/>
              </w:rPr>
            </w:pPr>
          </w:p>
        </w:tc>
        <w:tc>
          <w:tcPr>
            <w:tcW w:w="1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6"/>
        </w:trPr>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19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05/28/2026</w:t>
            </w:r>
          </w:p>
        </w:tc>
        <w:tc>
          <w:tcPr>
            <w:tcW w:w="1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7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0000FF"/>
              </w:rPr>
              <w:t>05/28/2026</w:t>
            </w: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J</w:t>
            </w:r>
          </w:p>
        </w:tc>
        <w:tc>
          <w:tcPr>
            <w:tcW w:w="7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549,360</w:t>
            </w:r>
          </w:p>
        </w:tc>
        <w:tc>
          <w:tcPr>
            <w:tcW w:w="420" w:type="dxa"/>
            <w:vAlign w:val="bottom"/>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3"/>
                <w:szCs w:val="23"/>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10,540,937</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4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Received in exchange for 561,145 shares of Calavo Growers, Inc. ("Calavo") common stock in connection with the mergers of wholly owned subsidiaries of the Issuer and Calavo. Pursuant to the merger agreement by and among Calavo, wholly owned subsidiaries of the Issuer and the other parties thereto, holders of the Issuer's common stock had the right to receive, for each share of Calavo common stock held immediately prior to the effective time of the merger, 0.9790 shares of Issuer common stock and $14.85 in cash, without interest. Cash was received in lieu of fractional shares of Issuer common stock, at such price in accordance with the terms of the merger agreement.</w:t>
      </w:r>
    </w:p>
    <w:p>
      <w:pPr>
        <w:spacing w:after="0" w:line="49"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Globalharvest Holdings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791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7919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Venture Ltd by Jose Bouzas,</w:t>
        <w:tab/>
        <w:t>06/01/2026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Director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663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69986" TargetMode="External"/><Relationship Id="rId14" Type="http://schemas.openxmlformats.org/officeDocument/2006/relationships/hyperlink" Target="http://www.sec.gov/cgi-bin/browse-edgar?action=getcompany&amp;CIK=00018029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2026-06-01T18:38:09Z</dcterms:created>
  <dcterms:modified xsi:type="dcterms:W3CDTF">2026-06-01T18:38:09Z</dcterms:modified>
</cp:coreProperties>
</file>