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41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413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0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Taylor Bruce C.</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Mission Produce,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MISSION PRODUCE, INC.</w:t>
            </w:r>
          </w:p>
        </w:tc>
        <w:tc>
          <w:tcPr>
            <w:tcW w:w="12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2710 CAMINO DEL SOL</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40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OXNARD</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93030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40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74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80" w:type="dxa"/>
            <w:vAlign w:val="bottom"/>
            <w:tcBorders>
              <w:bottom w:val="single" w:sz="8" w:color="2C2C2C"/>
            </w:tcBorders>
          </w:tcPr>
          <w:p>
            <w:pPr>
              <w:spacing w:after="0"/>
              <w:rPr>
                <w:sz w:val="15"/>
                <w:szCs w:val="15"/>
                <w:color w:val="auto"/>
              </w:rPr>
            </w:pPr>
          </w:p>
        </w:tc>
        <w:tc>
          <w:tcPr>
            <w:tcW w:w="16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Taylor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0"/>
                <w:szCs w:val="20"/>
                <w:color w:val="auto"/>
              </w:rPr>
            </w:pPr>
          </w:p>
        </w:tc>
        <w:tc>
          <w:tcPr>
            <w:tcW w:w="19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0000FF"/>
              </w:rPr>
              <w:t>06/17/2026</w:t>
            </w:r>
          </w:p>
        </w:tc>
        <w:tc>
          <w:tcPr>
            <w:tcW w:w="72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7"/>
                <w:szCs w:val="17"/>
                <w:color w:val="0000FF"/>
              </w:rPr>
              <w:t>286,410</w:t>
            </w:r>
          </w:p>
        </w:tc>
        <w:tc>
          <w:tcPr>
            <w:tcW w:w="3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ind w:left="60"/>
              <w:spacing w:after="0" w:line="241"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11.27</w:t>
            </w:r>
            <w:r>
              <w:rPr>
                <w:rFonts w:ascii="Times New Roman" w:cs="Times New Roman" w:eastAsia="Times New Roman" w:hAnsi="Times New Roman"/>
                <w:sz w:val="22"/>
                <w:szCs w:val="22"/>
                <w:color w:val="008000"/>
                <w:w w:val="92"/>
                <w:vertAlign w:val="superscript"/>
              </w:rPr>
              <w:t>(1)</w:t>
            </w: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rPr>
              <w:t>755,842</w:t>
            </w: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48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Fresh</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4"/>
          </w:tcPr>
          <w:p>
            <w:pPr>
              <w:ind w:left="460"/>
              <w:spacing w:after="0" w:line="182" w:lineRule="exact"/>
              <w:rPr>
                <w:sz w:val="20"/>
                <w:szCs w:val="20"/>
                <w:color w:val="auto"/>
              </w:rPr>
            </w:pPr>
            <w:r>
              <w:rPr>
                <w:rFonts w:ascii="Times New Roman" w:cs="Times New Roman" w:eastAsia="Times New Roman" w:hAnsi="Times New Roman"/>
                <w:sz w:val="17"/>
                <w:szCs w:val="17"/>
                <w:color w:val="0000FF"/>
              </w:rPr>
              <w:t>Foods, Inc.</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rPr>
              <w:t>755,505</w:t>
            </w:r>
          </w:p>
        </w:tc>
        <w:tc>
          <w:tcPr>
            <w:tcW w:w="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Taylor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COMMON_STOCK</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w w:val="99"/>
              </w:rPr>
              <w:t>5,180,193</w:t>
            </w: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48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8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900" w:type="dxa"/>
            <w:vAlign w:val="bottom"/>
            <w:gridSpan w:val="11"/>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80" w:type="dxa"/>
            <w:vAlign w:val="bottom"/>
            <w:gridSpan w:val="8"/>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average weighted price. The shares were purchased in multiple transactions at prices ranging from $11.20 to $11.40, inclusive. The reporting person undertakes to provide to the SEC, the Issuer and any security holder, the full information regarding the number of shares and the prices at which the shares were purchased.</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Taylor Fresh Foods, Inc. Mr. Taylor has sole voting and dispositive power, but disclaims beneficial ownership except to the extent of his pecuniary interest therein. Taylor Fresh Foods, Inc. is not deemed to own the shares held by Mr. Taylor.</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Taylor Family Investments LLC. Mr. Taylor has sole voting and dispositive power, but disclaims beneficial ownership except to the extent of his pecuniary interest therein. Taylor Family Investments is not deemed to own the shares held by Mr. Taylor.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Joanne Wu, Attorney-in-</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Bruce C. Taylor</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9350" TargetMode="External"/><Relationship Id="rId14" Type="http://schemas.openxmlformats.org/officeDocument/2006/relationships/hyperlink" Target="http://www.sec.gov/cgi-bin/browse-edgar?action=getcompany&amp;CIK=0001802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2026-06-22T06:08:25Z</dcterms:created>
  <dcterms:modified xsi:type="dcterms:W3CDTF">2026-06-22T06:08:25Z</dcterms:modified>
</cp:coreProperties>
</file>