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8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56"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60" w:after="283"/>
        <w:jc w:val="center"/>
        <w:rPr>
          <w:rFonts w:ascii="Arial;sans-serif" w:hAnsi="Arial;sans-serif"/>
          <w:b/>
          <w:color w:val="000000"/>
          <w:sz w:val="28"/>
        </w:rPr>
      </w:pPr>
      <w:r>
        <w:rPr>
          <w:rFonts w:ascii="Arial;sans-serif" w:hAnsi="Arial;sans-serif"/>
          <w:b/>
          <w:color w:val="000000"/>
          <w:sz w:val="28"/>
        </w:rPr>
        <w:t>FORM 8-K</w:t>
      </w:r>
    </w:p>
    <w:p>
      <w:pPr>
        <w:pStyle w:val="TextBody"/>
        <w:bidi w:val="0"/>
        <w:spacing w:lineRule="auto" w:line="288" w:before="0" w:after="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CURRENT REPORT</w:t>
      </w:r>
    </w:p>
    <w:p>
      <w:pPr>
        <w:pStyle w:val="TextBody"/>
        <w:bidi w:val="0"/>
        <w:spacing w:lineRule="auto" w:line="276" w:before="0" w:after="0"/>
        <w:ind w:left="0" w:right="0" w:firstLine="163"/>
        <w:jc w:val="center"/>
        <w:rPr>
          <w:rFonts w:ascii="Arial;sans-serif" w:hAnsi="Arial;sans-serif"/>
          <w:b/>
          <w:color w:val="000000"/>
          <w:sz w:val="16"/>
        </w:rPr>
      </w:pPr>
      <w:r>
        <w:rPr>
          <w:rFonts w:ascii="Arial;sans-serif" w:hAnsi="Arial;sans-serif"/>
          <w:b/>
          <w:color w:val="000000"/>
          <w:sz w:val="16"/>
        </w:rPr>
        <w:t>Pursuant to Section 13 OR 15(d) of The Securities Exchange Act of 1934</w:t>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r>
    </w:p>
    <w:p>
      <w:pPr>
        <w:pStyle w:val="TextBody"/>
        <w:bidi w:val="0"/>
        <w:spacing w:lineRule="auto" w:line="288" w:before="240" w:after="283"/>
        <w:jc w:val="center"/>
        <w:rPr>
          <w:rFonts w:ascii="Arial;sans-serif" w:hAnsi="Arial;sans-serif"/>
          <w:b w:val="false"/>
          <w:color w:val="000000"/>
          <w:sz w:val="16"/>
        </w:rPr>
      </w:pPr>
      <w:r>
        <w:rPr>
          <w:rFonts w:ascii="Arial;sans-serif" w:hAnsi="Arial;sans-serif"/>
          <w:b w:val="false"/>
          <w:color w:val="000000"/>
          <w:sz w:val="16"/>
        </w:rPr>
        <w:t>Date of Report (Date of earliest event reported): July 9, 2026</w:t>
      </w:r>
    </w:p>
    <w:p>
      <w:pPr>
        <w:pStyle w:val="TextBody"/>
        <w:bidi w:val="0"/>
        <w:spacing w:before="0" w:after="0"/>
        <w:ind w:left="0" w:right="0" w:firstLine="720"/>
        <w:jc w:val="center"/>
        <w:rPr/>
      </w:pPr>
      <w:r>
        <w:rPr/>
      </w:r>
    </w:p>
    <w:p>
      <w:pPr>
        <w:pStyle w:val="TextBody"/>
        <w:bidi w:val="0"/>
        <w:spacing w:before="60" w:after="283"/>
        <w:ind w:left="0" w:right="0" w:firstLine="720"/>
        <w:jc w:val="center"/>
        <w:rPr/>
      </w:pPr>
      <w:r>
        <w:rPr/>
      </w:r>
    </w:p>
    <w:p>
      <w:pPr>
        <w:pStyle w:val="TextBody"/>
        <w:bidi w:val="0"/>
        <w:spacing w:lineRule="auto" w:line="288" w:before="120" w:after="240"/>
        <w:jc w:val="center"/>
        <w:rPr>
          <w:rFonts w:ascii="Arial;sans-serif" w:hAnsi="Arial;sans-serif"/>
          <w:b/>
          <w:color w:val="000000"/>
          <w:sz w:val="24"/>
        </w:rPr>
      </w:pPr>
      <w:r>
        <w:rPr>
          <w:rFonts w:ascii="Arial;sans-serif" w:hAnsi="Arial;sans-serif"/>
          <w:b/>
          <w:color w:val="000000"/>
          <w:sz w:val="24"/>
        </w:rPr>
        <w:t>MISSION PRODUCE, INC.</w:t>
      </w:r>
    </w:p>
    <w:p>
      <w:pPr>
        <w:pStyle w:val="TextBody"/>
        <w:bidi w:val="0"/>
        <w:spacing w:lineRule="auto" w:line="256"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16"/>
          <w:u w:val="single"/>
        </w:rPr>
      </w:pPr>
      <w:r>
        <w:rPr>
          <w:rFonts w:ascii="Arial;sans-serif" w:hAnsi="Arial;sans-serif"/>
          <w:b w:val="false"/>
          <w:color w:val="000000"/>
          <w:sz w:val="16"/>
          <w:u w:val="single"/>
        </w:rPr>
        <w:t>_____________</w:t>
      </w:r>
    </w:p>
    <w:p>
      <w:pPr>
        <w:pStyle w:val="TextBody"/>
        <w:bidi w:val="0"/>
        <w:spacing w:before="0" w:after="0"/>
        <w:ind w:left="0" w:right="0" w:firstLine="720"/>
        <w:jc w:val="center"/>
        <w:rPr/>
      </w:pPr>
      <w:r>
        <w:rPr/>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color w:val="000000"/>
        </w:rPr>
      </w:pPr>
      <w:r>
        <w:rPr>
          <w:color w:val="000000"/>
        </w:rPr>
        <w:t> </w:t>
      </w:r>
    </w:p>
    <w:tbl>
      <w:tblPr>
        <w:tblW w:w="9636" w:type="dxa"/>
        <w:jc w:val="center"/>
        <w:tblInd w:w="0" w:type="dxa"/>
        <w:tblLayout w:type="fixed"/>
        <w:tblCellMar>
          <w:top w:w="28" w:type="dxa"/>
          <w:left w:w="28" w:type="dxa"/>
          <w:bottom w:w="28" w:type="dxa"/>
          <w:right w:w="28" w:type="dxa"/>
        </w:tblCellMar>
      </w:tblPr>
      <w:tblGrid>
        <w:gridCol w:w="1623"/>
        <w:gridCol w:w="1432"/>
        <w:gridCol w:w="1444"/>
        <w:gridCol w:w="109"/>
        <w:gridCol w:w="109"/>
        <w:gridCol w:w="109"/>
        <w:gridCol w:w="652"/>
        <w:gridCol w:w="652"/>
        <w:gridCol w:w="660"/>
        <w:gridCol w:w="109"/>
        <w:gridCol w:w="109"/>
        <w:gridCol w:w="109"/>
        <w:gridCol w:w="733"/>
        <w:gridCol w:w="733"/>
        <w:gridCol w:w="1053"/>
      </w:tblGrid>
      <w:tr>
        <w:trPr/>
        <w:tc>
          <w:tcPr>
            <w:tcW w:w="162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001-39561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95-3847744</w:t>
            </w:r>
          </w:p>
        </w:tc>
      </w:tr>
      <w:tr>
        <w:trPr/>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2710 Camino Del Sol, Oxnard, CA</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93030</w:t>
            </w:r>
          </w:p>
        </w:tc>
      </w:tr>
      <w:tr>
        <w:trPr/>
        <w:tc>
          <w:tcPr>
            <w:tcW w:w="711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6" w:type="dxa"/>
            <w:gridSpan w:val="15"/>
            <w:tcBorders/>
            <w:tcMar>
              <w:top w:w="0" w:type="dxa"/>
              <w:left w:w="0" w:type="dxa"/>
              <w:bottom w:w="0" w:type="dxa"/>
              <w:right w:w="0" w:type="dxa"/>
            </w:tcMar>
            <w:vAlign w:val="center"/>
          </w:tcPr>
          <w:p>
            <w:pPr>
              <w:pStyle w:val="TableContents"/>
              <w:bidi w:val="0"/>
              <w:spacing w:lineRule="auto" w:line="256" w:before="0" w:after="0"/>
              <w:ind w:left="0" w:right="0" w:firstLine="720"/>
              <w:jc w:val="center"/>
              <w:rPr>
                <w:rFonts w:ascii="Arial;sans-serif" w:hAnsi="Arial;sans-serif"/>
                <w:b/>
                <w:color w:val="000000"/>
                <w:sz w:val="16"/>
              </w:rPr>
            </w:pPr>
            <w:r>
              <w:rPr>
                <w:rFonts w:ascii="Arial;sans-serif" w:hAnsi="Arial;sans-serif"/>
                <w:b/>
                <w:color w:val="000000"/>
                <w:sz w:val="16"/>
              </w:rPr>
              <w:t>Registrant’s telephone number, including area code: (805) 981-3650</w:t>
            </w:r>
          </w:p>
          <w:p>
            <w:pPr>
              <w:pStyle w:val="TableContents"/>
              <w:bidi w:val="0"/>
              <w:spacing w:before="0" w:after="120"/>
              <w:ind w:left="0" w:right="0" w:firstLine="720"/>
              <w:jc w:val="center"/>
              <w:rPr/>
            </w:pPr>
            <w:r>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6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(Former name or former address, if changed since last report.)</w:t>
            </w:r>
          </w:p>
        </w:tc>
      </w:tr>
    </w:tbl>
    <w:p>
      <w:pPr>
        <w:pStyle w:val="TextBody"/>
        <w:bidi w:val="0"/>
        <w:spacing w:before="0" w:after="0"/>
        <w:ind w:left="0" w:right="0" w:firstLine="720"/>
        <w:jc w:val="left"/>
        <w:rPr/>
      </w:pPr>
      <w:r>
        <w:rPr/>
      </w:r>
    </w:p>
    <w:p>
      <w:pPr>
        <w:pStyle w:val="TextBody"/>
        <w:bidi w:val="0"/>
        <w:spacing w:lineRule="auto" w:line="256" w:before="60" w:after="283"/>
        <w:ind w:left="0" w:right="0" w:firstLine="720"/>
        <w:jc w:val="center"/>
        <w:rPr>
          <w:rFonts w:ascii="Arial;sans-serif" w:hAnsi="Arial;sans-serif"/>
          <w:b w:val="false"/>
          <w:color w:val="000000"/>
          <w:sz w:val="16"/>
        </w:rPr>
      </w:pPr>
      <w:r>
        <w:rPr>
          <w:rFonts w:ascii="Arial;sans-serif" w:hAnsi="Arial;sans-serif"/>
          <w:b w:val="false"/>
          <w:color w:val="000000"/>
          <w:sz w:val="16"/>
        </w:rPr>
        <w:t xml:space="preserve">Securities registered pursuant to Section 12(b) of the Act: </w:t>
      </w:r>
    </w:p>
    <w:p>
      <w:pPr>
        <w:pStyle w:val="TextBody"/>
        <w:bidi w:val="0"/>
        <w:spacing w:lineRule="auto" w:line="256" w:before="0" w:after="0"/>
        <w:ind w:left="0" w:right="0" w:firstLine="72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910"/>
        <w:gridCol w:w="1601"/>
        <w:gridCol w:w="1621"/>
        <w:gridCol w:w="109"/>
        <w:gridCol w:w="109"/>
        <w:gridCol w:w="109"/>
        <w:gridCol w:w="450"/>
        <w:gridCol w:w="450"/>
        <w:gridCol w:w="452"/>
        <w:gridCol w:w="109"/>
        <w:gridCol w:w="109"/>
        <w:gridCol w:w="109"/>
        <w:gridCol w:w="895"/>
        <w:gridCol w:w="895"/>
        <w:gridCol w:w="1277"/>
      </w:tblGrid>
      <w:tr>
        <w:trPr/>
        <w:tc>
          <w:tcPr>
            <w:tcW w:w="191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5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5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NASDAQ Global Select Market</w:t>
            </w:r>
          </w:p>
        </w:tc>
      </w:tr>
      <w:tr>
        <w:trPr/>
        <w:tc>
          <w:tcPr>
            <w:tcW w:w="5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 Junior Participating Preferred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Check the appropriate box below if the Form 8-K ﬁling is intended to simultaneously satisfy the ﬁling obligation of the registrant under any of the following provisions (see General Instruction A.2. below):</w:t>
      </w:r>
    </w:p>
    <w:p>
      <w:pPr>
        <w:pStyle w:val="TextBody"/>
        <w:bidi w:val="0"/>
        <w:spacing w:before="60" w:after="283"/>
        <w:ind w:left="0" w:right="0" w:firstLine="490"/>
        <w:jc w:val="left"/>
        <w:rPr/>
      </w:pPr>
      <w:r>
        <w:rPr/>
      </w:r>
    </w:p>
    <w:tbl>
      <w:tblPr>
        <w:tblW w:w="8651" w:type="dxa"/>
        <w:jc w:val="left"/>
        <w:tblInd w:w="0" w:type="dxa"/>
        <w:tblLayout w:type="fixed"/>
        <w:tblCellMar>
          <w:top w:w="28" w:type="dxa"/>
          <w:left w:w="28" w:type="dxa"/>
          <w:bottom w:w="28" w:type="dxa"/>
          <w:right w:w="28" w:type="dxa"/>
        </w:tblCellMar>
      </w:tblPr>
      <w:tblGrid>
        <w:gridCol w:w="124"/>
        <w:gridCol w:w="109"/>
        <w:gridCol w:w="109"/>
        <w:gridCol w:w="2432"/>
        <w:gridCol w:w="2432"/>
        <w:gridCol w:w="34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4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596"/>
        <w:gridCol w:w="3110"/>
        <w:gridCol w:w="3125"/>
        <w:gridCol w:w="109"/>
        <w:gridCol w:w="109"/>
        <w:gridCol w:w="156"/>
      </w:tblGrid>
      <w:tr>
        <w:trPr/>
        <w:tc>
          <w:tcPr>
            <w:tcW w:w="3596"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720"/>
        <w:jc w:val="left"/>
        <w:rPr/>
      </w:pPr>
      <w:r>
        <w:rPr/>
      </w:r>
    </w:p>
    <w:p>
      <w:pPr>
        <w:pStyle w:val="TextBody"/>
        <w:bidi w:val="0"/>
        <w:spacing w:before="60" w:after="283"/>
        <w:ind w:left="0" w:right="0" w:firstLine="72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40"/>
        <w:jc w:val="center"/>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8.01    Other Events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As previously announced on June 8, 2026, the Board of Directors of Mission Produce, Inc. (the “Company) authorized a $100 million stock repurchase program. During the fiscal third quarter to-date, the Company has repurchased 641,342 shares at an average purchase price of $11.27. </w:t>
      </w:r>
    </w:p>
    <w:p>
      <w:pPr>
        <w:pStyle w:val="TextBody"/>
        <w:bidi w:val="0"/>
        <w:spacing w:before="240" w:after="283"/>
        <w:jc w:val="left"/>
        <w:rPr/>
      </w:pPr>
      <w:r>
        <w:rPr/>
      </w:r>
    </w:p>
    <w:p>
      <w:pPr>
        <w:pStyle w:val="TextBody"/>
        <w:bidi w:val="0"/>
        <w:spacing w:before="0" w:after="60"/>
        <w:ind w:left="0" w:right="0" w:firstLine="720"/>
        <w:jc w:val="left"/>
        <w:rPr/>
      </w:pPr>
      <w:r>
        <w:rPr/>
      </w:r>
    </w:p>
    <w:p>
      <w:pPr>
        <w:pStyle w:val="TextBody"/>
        <w:bidi w:val="0"/>
        <w:spacing w:lineRule="auto" w:line="288" w:before="60" w:after="60"/>
        <w:ind w:left="0" w:right="0" w:firstLine="72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left"/>
        <w:rPr/>
      </w:pPr>
      <w:r>
        <w:rPr/>
      </w:r>
    </w:p>
    <w:tbl>
      <w:tblPr>
        <w:tblW w:w="2895" w:type="dxa"/>
        <w:jc w:val="right"/>
        <w:tblInd w:w="0" w:type="dxa"/>
        <w:tblLayout w:type="fixed"/>
        <w:tblCellMar>
          <w:top w:w="28" w:type="dxa"/>
          <w:left w:w="28" w:type="dxa"/>
          <w:bottom w:w="28" w:type="dxa"/>
          <w:right w:w="28" w:type="dxa"/>
        </w:tblCellMar>
      </w:tblPr>
      <w:tblGrid>
        <w:gridCol w:w="925"/>
        <w:gridCol w:w="813"/>
        <w:gridCol w:w="1157"/>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MISSION PRODUCE, INC.</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 John M. Pawlowski</w:t>
            </w:r>
          </w:p>
        </w:tc>
      </w:tr>
      <w:tr>
        <w:trPr/>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John M. Pawlowski</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President and Chief Executive Officer</w:t>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Date: July 9, 2026</w:t>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418</Words>
  <Characters>2319</Characters>
  <CharactersWithSpaces>2691</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